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25 февраля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Лесные правоотношения: оформление прав на лесные участки, изменение границ, рубка древесины.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www.asergroup.ru/catalog-events/les_pravootnosheniya_Vebinar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les_pravootnosheniya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